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63" w:rsidRDefault="001F5963" w:rsidP="001F5963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เอกสารกำกับ</w:t>
      </w: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>ยาเสพติดให้โทษ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ให้โทษในประเภท 3 </w:t>
      </w:r>
    </w:p>
    <w:p w:rsidR="00E869F7" w:rsidRDefault="00E869F7" w:rsidP="00E869F7">
      <w:pPr>
        <w:ind w:right="27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4571C0">
        <w:rPr>
          <w:rFonts w:ascii="TH SarabunPSK" w:hAnsi="TH SarabunPSK" w:cs="TH SarabunPSK"/>
          <w:b/>
          <w:bCs/>
          <w:sz w:val="32"/>
          <w:szCs w:val="32"/>
        </w:rPr>
        <w:t xml:space="preserve">odeine </w:t>
      </w:r>
      <w:r w:rsidRPr="00457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ผสมกับ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571C0">
        <w:rPr>
          <w:rFonts w:ascii="TH SarabunPSK" w:hAnsi="TH SarabunPSK" w:cs="TH SarabunPSK"/>
          <w:b/>
          <w:bCs/>
          <w:sz w:val="32"/>
          <w:szCs w:val="32"/>
        </w:rPr>
        <w:t>henyltoloxamine</w:t>
      </w:r>
      <w:proofErr w:type="spellEnd"/>
      <w:r w:rsidRPr="00457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>apsule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ยาแคปซูลโคเด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ผสม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กับฟี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นิลโทลอกซามีน)</w:t>
      </w:r>
    </w:p>
    <w:p w:rsidR="001F5963" w:rsidRPr="00E869F7" w:rsidRDefault="00E869F7" w:rsidP="001F5963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9F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869F7">
        <w:rPr>
          <w:rFonts w:ascii="TH SarabunPSK" w:hAnsi="TH SarabunPSK" w:cs="TH SarabunPSK"/>
          <w:b/>
          <w:bCs/>
          <w:sz w:val="32"/>
          <w:szCs w:val="32"/>
        </w:rPr>
        <w:t xml:space="preserve">codeine anhydrous (as </w:t>
      </w:r>
      <w:proofErr w:type="spellStart"/>
      <w:r w:rsidRPr="00E869F7">
        <w:rPr>
          <w:rFonts w:ascii="TH SarabunPSK" w:hAnsi="TH SarabunPSK" w:cs="TH SarabunPSK"/>
          <w:b/>
          <w:bCs/>
          <w:sz w:val="32"/>
          <w:szCs w:val="32"/>
        </w:rPr>
        <w:t>resinate</w:t>
      </w:r>
      <w:proofErr w:type="spellEnd"/>
      <w:r w:rsidRPr="00E869F7">
        <w:rPr>
          <w:rFonts w:ascii="TH SarabunPSK" w:hAnsi="TH SarabunPSK" w:cs="TH SarabunPSK"/>
          <w:b/>
          <w:bCs/>
          <w:sz w:val="32"/>
          <w:szCs w:val="32"/>
        </w:rPr>
        <w:t xml:space="preserve">) 30 mg + </w:t>
      </w:r>
      <w:proofErr w:type="spellStart"/>
      <w:r w:rsidRPr="00E869F7">
        <w:rPr>
          <w:rFonts w:ascii="TH SarabunPSK" w:hAnsi="TH SarabunPSK" w:cs="TH SarabunPSK"/>
          <w:b/>
          <w:bCs/>
          <w:sz w:val="32"/>
          <w:szCs w:val="32"/>
        </w:rPr>
        <w:t>phenyltoloxamine</w:t>
      </w:r>
      <w:proofErr w:type="spellEnd"/>
      <w:r w:rsidRPr="00E869F7">
        <w:rPr>
          <w:rFonts w:ascii="TH SarabunPSK" w:hAnsi="TH SarabunPSK" w:cs="TH SarabunPSK"/>
          <w:b/>
          <w:bCs/>
          <w:sz w:val="32"/>
          <w:szCs w:val="32"/>
        </w:rPr>
        <w:t xml:space="preserve"> (as </w:t>
      </w:r>
      <w:proofErr w:type="spellStart"/>
      <w:r w:rsidRPr="00E869F7">
        <w:rPr>
          <w:rFonts w:ascii="TH SarabunPSK" w:hAnsi="TH SarabunPSK" w:cs="TH SarabunPSK"/>
          <w:b/>
          <w:bCs/>
          <w:sz w:val="32"/>
          <w:szCs w:val="32"/>
        </w:rPr>
        <w:t>resinate</w:t>
      </w:r>
      <w:proofErr w:type="spellEnd"/>
      <w:r w:rsidRPr="00E869F7">
        <w:rPr>
          <w:rFonts w:ascii="TH SarabunPSK" w:hAnsi="TH SarabunPSK" w:cs="TH SarabunPSK"/>
          <w:b/>
          <w:bCs/>
          <w:sz w:val="32"/>
          <w:szCs w:val="32"/>
        </w:rPr>
        <w:t>) 10 mg</w:t>
      </w:r>
      <w:r w:rsidRPr="00E869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F5963" w:rsidRPr="00E8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69F7" w:rsidRDefault="00E869F7" w:rsidP="001F5963">
      <w:pPr>
        <w:rPr>
          <w:rFonts w:ascii="TH SarabunPSK" w:hAnsi="TH SarabunPSK" w:cs="TH SarabunPSK"/>
          <w:sz w:val="32"/>
          <w:szCs w:val="32"/>
        </w:rPr>
      </w:pPr>
    </w:p>
    <w:p w:rsidR="00E869F7" w:rsidRDefault="00E869F7" w:rsidP="001F5963">
      <w:pPr>
        <w:rPr>
          <w:rFonts w:ascii="TH SarabunPSK" w:hAnsi="TH SarabunPSK" w:cs="TH SarabunPSK"/>
          <w:sz w:val="32"/>
          <w:szCs w:val="32"/>
        </w:rPr>
      </w:pPr>
    </w:p>
    <w:p w:rsidR="00E869F7" w:rsidRPr="00C649FC" w:rsidRDefault="00E869F7" w:rsidP="00E869F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869F7" w:rsidRPr="00C649FC" w:rsidRDefault="00E869F7" w:rsidP="00E869F7">
      <w:pPr>
        <w:pStyle w:val="a3"/>
        <w:rPr>
          <w:rFonts w:ascii="TH SarabunPSK" w:hAnsi="TH SarabunPSK" w:cs="TH SarabunPSK"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ตัวยาสำคัญและตัวยาอื่นอันเป็นส่วนประกอบที่สำคัญ ต่อหน่วย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9F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9F7" w:rsidRPr="00C649FC" w:rsidRDefault="00E869F7" w:rsidP="00E869F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ลักษณะของตำรับ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869F7" w:rsidRDefault="00E869F7" w:rsidP="00E8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9F7" w:rsidRPr="001102E7" w:rsidRDefault="00E869F7" w:rsidP="00E869F7">
      <w:pPr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คุณสมบัติทางเภสัชวิทยา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เภสัชพลศาสตร์ 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เภสัชจลนศาสตร์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869F7" w:rsidRPr="0028514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สรรพคุณหรือข้อบ่งใช้  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E869F7">
        <w:rPr>
          <w:rFonts w:ascii="TH SarabunPSK" w:hAnsi="TH SarabunPSK" w:cs="TH SarabunPSK" w:hint="cs"/>
          <w:sz w:val="32"/>
          <w:szCs w:val="32"/>
          <w:cs/>
        </w:rPr>
        <w:tab/>
        <w:t>บรรเทาอาการไอรุนแรงที่มีอาการจามและน้ำมูกไหลร่วมด้วย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E869F7" w:rsidRPr="0010710C" w:rsidRDefault="00E869F7" w:rsidP="00E869F7">
      <w:pPr>
        <w:pStyle w:val="8"/>
        <w:tabs>
          <w:tab w:val="left" w:pos="540"/>
        </w:tabs>
        <w:spacing w:before="0"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ขนาดการใช้และวิธีใช้</w:t>
      </w: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ผู้ใหญ่และเด็กอายุ 12 ปีขึ้นไป </w:t>
      </w:r>
      <w:r w:rsidR="00C45B34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>
        <w:rPr>
          <w:rFonts w:ascii="TH SarabunPSK" w:hAnsi="TH SarabunPSK" w:cs="TH SarabunPSK" w:hint="cs"/>
          <w:sz w:val="32"/>
          <w:szCs w:val="32"/>
          <w:cs/>
        </w:rPr>
        <w:t>ครั้งละ 1 แคปซูล วันละ 2 ครั้ง (ในตอนเช้าและเย็น)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710C">
        <w:rPr>
          <w:rFonts w:ascii="TH SarabunPSK" w:hAnsi="TH SarabunPSK" w:cs="TH SarabunPSK"/>
          <w:sz w:val="32"/>
          <w:szCs w:val="32"/>
          <w:cs/>
        </w:rPr>
        <w:t>ขนาดสูงสุดของ</w:t>
      </w:r>
      <w:r w:rsidRPr="0010710C">
        <w:rPr>
          <w:rFonts w:ascii="TH SarabunPSK" w:hAnsi="TH SarabunPSK" w:cs="TH SarabunPSK"/>
          <w:sz w:val="32"/>
          <w:szCs w:val="32"/>
        </w:rPr>
        <w:t xml:space="preserve"> codeine </w:t>
      </w:r>
      <w:r>
        <w:rPr>
          <w:rFonts w:ascii="TH SarabunPSK" w:hAnsi="TH SarabunPSK" w:cs="TH SarabunPSK"/>
          <w:sz w:val="32"/>
          <w:szCs w:val="32"/>
        </w:rPr>
        <w:t xml:space="preserve">base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ที่ได้รับใน 1 วันไม่เกิน </w:t>
      </w:r>
      <w:r>
        <w:rPr>
          <w:rFonts w:ascii="TH SarabunPSK" w:hAnsi="TH SarabunPSK" w:cs="TH SarabunPSK"/>
          <w:sz w:val="32"/>
          <w:szCs w:val="32"/>
        </w:rPr>
        <w:t>9</w:t>
      </w:r>
      <w:r w:rsidRPr="0010710C">
        <w:rPr>
          <w:rFonts w:ascii="TH SarabunPSK" w:hAnsi="TH SarabunPSK" w:cs="TH SarabunPSK"/>
          <w:sz w:val="32"/>
          <w:szCs w:val="32"/>
          <w:cs/>
        </w:rPr>
        <w:t>0 มิลลิกรัม ในผู้ใหญ่</w:t>
      </w:r>
    </w:p>
    <w:p w:rsidR="00E869F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0710C">
        <w:rPr>
          <w:rFonts w:ascii="TH SarabunPSK" w:hAnsi="TH SarabunPSK" w:cs="TH SarabunPSK"/>
          <w:sz w:val="32"/>
          <w:szCs w:val="32"/>
          <w:cs/>
        </w:rPr>
        <w:t>ขนาดสูงสุดของ</w:t>
      </w:r>
      <w:r w:rsidRPr="0010710C">
        <w:rPr>
          <w:rFonts w:ascii="TH SarabunPSK" w:hAnsi="TH SarabunPSK" w:cs="TH SarabunPSK"/>
          <w:sz w:val="32"/>
          <w:szCs w:val="32"/>
        </w:rPr>
        <w:t xml:space="preserve"> codeine </w:t>
      </w:r>
      <w:r>
        <w:rPr>
          <w:rFonts w:ascii="TH SarabunPSK" w:hAnsi="TH SarabunPSK" w:cs="TH SarabunPSK"/>
          <w:sz w:val="32"/>
          <w:szCs w:val="32"/>
        </w:rPr>
        <w:t xml:space="preserve">base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ที่ได้รับใน 1 วันไม่เกิน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  <w:cs/>
        </w:rPr>
        <w:t xml:space="preserve"> มิลลิกรัม ใน</w:t>
      </w:r>
      <w:r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:rsidR="00FE0E32" w:rsidRDefault="00FE0E32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FE0E32" w:rsidRPr="0010710C" w:rsidRDefault="00FE0E32" w:rsidP="00FE0E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คำเตือน อาจเสพติดและให้โทษ ไม่ควรใช้ติดต่อกันเกิน 7 วัน 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E0E32" w:rsidRPr="00FE0E32" w:rsidRDefault="00FE0E32" w:rsidP="00FE0E32">
      <w:pPr>
        <w:pStyle w:val="3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E0E32">
        <w:rPr>
          <w:rFonts w:ascii="TH SarabunPSK" w:hAnsi="TH SarabunPSK" w:cs="TH SarabunPSK"/>
          <w:color w:val="auto"/>
          <w:sz w:val="32"/>
          <w:szCs w:val="32"/>
          <w:cs/>
        </w:rPr>
        <w:t>คำเตือนหรือข้อควรระวัง</w:t>
      </w:r>
      <w:r w:rsidR="00B87747">
        <w:rPr>
          <w:rFonts w:ascii="TH SarabunPSK" w:hAnsi="TH SarabunPSK" w:cs="TH SarabunPSK" w:hint="cs"/>
          <w:color w:val="auto"/>
          <w:sz w:val="32"/>
          <w:szCs w:val="32"/>
          <w:cs/>
        </w:rPr>
        <w:t>การใช้</w:t>
      </w:r>
      <w:r w:rsidRPr="00FE0E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FE0E32" w:rsidRDefault="00B110D2" w:rsidP="008B5D6A">
      <w:pPr>
        <w:tabs>
          <w:tab w:val="left" w:pos="567"/>
          <w:tab w:val="left" w:pos="851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 w:rsidR="00FE0E32">
        <w:rPr>
          <w:rFonts w:cs="TH SarabunPSK"/>
          <w:sz w:val="32"/>
          <w:szCs w:val="32"/>
          <w:cs/>
          <w:lang w:eastAsia="zh-CN"/>
        </w:rPr>
        <w:t>(ก)</w:t>
      </w:r>
      <w:r>
        <w:rPr>
          <w:rFonts w:cs="TH SarabunPSK" w:hint="cs"/>
          <w:sz w:val="32"/>
          <w:szCs w:val="32"/>
          <w:cs/>
          <w:lang w:eastAsia="zh-CN"/>
        </w:rPr>
        <w:t xml:space="preserve">  </w:t>
      </w:r>
      <w:r w:rsidR="00FE0E32" w:rsidRPr="00C93465">
        <w:rPr>
          <w:rFonts w:cs="TH SarabunPSK"/>
          <w:sz w:val="32"/>
          <w:szCs w:val="32"/>
          <w:u w:val="single"/>
          <w:cs/>
          <w:lang w:eastAsia="zh-CN"/>
        </w:rPr>
        <w:t>คำเตือน</w:t>
      </w:r>
    </w:p>
    <w:p w:rsidR="00FE0E32" w:rsidRDefault="00B110D2" w:rsidP="00B110D2">
      <w:pPr>
        <w:tabs>
          <w:tab w:val="left" w:pos="993"/>
          <w:tab w:val="left" w:pos="1411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FE0E32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1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ห้ามใช้ในผู้ที่แพ้ยานี้</w:t>
      </w:r>
    </w:p>
    <w:p w:rsidR="00D90219" w:rsidRDefault="00B110D2" w:rsidP="00B110D2">
      <w:pPr>
        <w:tabs>
          <w:tab w:val="left" w:pos="993"/>
          <w:tab w:val="left" w:pos="1411"/>
        </w:tabs>
        <w:ind w:right="-559"/>
        <w:rPr>
          <w:rFonts w:cs="TH SarabunPSK" w:hint="cs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2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ห้ามดื่มสุราหรือสิ่งที่มีแอลกอฮอล์ผสมอยู่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ในระหว่างการใช้ยานี้</w:t>
      </w:r>
    </w:p>
    <w:p w:rsidR="00823CF9" w:rsidRDefault="00FE0E32" w:rsidP="00B110D2">
      <w:pPr>
        <w:tabs>
          <w:tab w:val="left" w:pos="993"/>
          <w:tab w:val="left" w:pos="1411"/>
        </w:tabs>
        <w:ind w:right="-559"/>
        <w:rPr>
          <w:rFonts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lastRenderedPageBreak/>
        <w:br/>
      </w:r>
      <w:r w:rsidR="00B110D2"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3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ห้ามใช้ในผู้ป่วยที่มีภาวะกดการหายใจ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ผู้ป่วยที่เป็นโรคระบบทางเดินหายใจบกพร่องอย่างรุนแรง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หรือ</w:t>
      </w:r>
    </w:p>
    <w:p w:rsidR="00FE0E32" w:rsidRDefault="00823CF9" w:rsidP="00B110D2">
      <w:pPr>
        <w:tabs>
          <w:tab w:val="left" w:pos="993"/>
          <w:tab w:val="left" w:pos="1411"/>
        </w:tabs>
        <w:ind w:right="-55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  <w:t xml:space="preserve">     </w:t>
      </w:r>
      <w:r w:rsidR="00FE0E32">
        <w:rPr>
          <w:rFonts w:cs="TH SarabunPSK"/>
          <w:sz w:val="32"/>
          <w:szCs w:val="32"/>
          <w:cs/>
          <w:lang w:eastAsia="zh-CN"/>
        </w:rPr>
        <w:t>ผู้ป่วยที่เป็นโรคหืด</w:t>
      </w:r>
    </w:p>
    <w:p w:rsidR="00823CF9" w:rsidRDefault="00B110D2" w:rsidP="00823CF9">
      <w:pPr>
        <w:tabs>
          <w:tab w:val="left" w:pos="993"/>
          <w:tab w:val="left" w:pos="1699"/>
        </w:tabs>
        <w:ind w:right="-360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4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ห้ามใช้ในผู้ป่วยที่มีอาการบาดเจ็บที่ศีรษะ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ภาวะความดันในกะโหลกศีรษะสูง</w:t>
      </w:r>
      <w:r w:rsidR="00823CF9"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หรือภาวะความดันในช่อง</w:t>
      </w:r>
    </w:p>
    <w:p w:rsidR="00FE0E32" w:rsidRDefault="00823CF9" w:rsidP="00823CF9">
      <w:pPr>
        <w:tabs>
          <w:tab w:val="left" w:pos="993"/>
          <w:tab w:val="left" w:pos="1699"/>
        </w:tabs>
        <w:ind w:right="-36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  <w:t xml:space="preserve">     </w:t>
      </w:r>
      <w:r w:rsidR="00FE0E32">
        <w:rPr>
          <w:rFonts w:cs="TH SarabunPSK"/>
          <w:sz w:val="32"/>
          <w:szCs w:val="32"/>
          <w:cs/>
          <w:lang w:eastAsia="zh-CN"/>
        </w:rPr>
        <w:t>ไขสันหลังสูง</w:t>
      </w:r>
    </w:p>
    <w:p w:rsidR="00823CF9" w:rsidRDefault="00B110D2" w:rsidP="00B110D2">
      <w:pPr>
        <w:tabs>
          <w:tab w:val="left" w:pos="993"/>
          <w:tab w:val="left" w:pos="1411"/>
        </w:tabs>
        <w:ind w:right="-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5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ห้ามใช้ในผู้ป่วยลำไส้ไม่ทำงาน (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paralytic ileus)</w:t>
      </w:r>
      <w:r w:rsidR="00FE0E32">
        <w:rPr>
          <w:rFonts w:cs="TH SarabunPSK"/>
          <w:sz w:val="32"/>
          <w:szCs w:val="32"/>
          <w:cs/>
          <w:lang w:eastAsia="zh-CN"/>
        </w:rPr>
        <w:t xml:space="preserve"> หรือผู้ป่วยโรคลำไส้อักเสบอย่างรุนแรง (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severe </w:t>
      </w:r>
    </w:p>
    <w:p w:rsidR="00FE0E32" w:rsidRDefault="00823CF9" w:rsidP="00B110D2">
      <w:pPr>
        <w:tabs>
          <w:tab w:val="left" w:pos="993"/>
          <w:tab w:val="left" w:pos="1411"/>
        </w:tabs>
        <w:ind w:right="-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proofErr w:type="gramStart"/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inflammatory</w:t>
      </w:r>
      <w:proofErr w:type="gramEnd"/>
      <w:r w:rsidR="00FE0E32">
        <w:rPr>
          <w:rFonts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bowel disease)  </w:t>
      </w:r>
    </w:p>
    <w:p w:rsidR="00FE0E32" w:rsidRDefault="00B110D2" w:rsidP="00B110D2">
      <w:pPr>
        <w:tabs>
          <w:tab w:val="left" w:pos="993"/>
          <w:tab w:val="left" w:pos="1411"/>
        </w:tabs>
        <w:ind w:right="-341"/>
        <w:rPr>
          <w:rFonts w:ascii="TH SarabunPSK" w:eastAsia="SimSun" w:hAnsi="TH SarabunPSK" w:cs="TH SarabunPSK"/>
          <w:spacing w:val="-4"/>
          <w:sz w:val="32"/>
          <w:szCs w:val="32"/>
          <w:lang w:eastAsia="zh-CN"/>
        </w:rPr>
      </w:pPr>
      <w:r>
        <w:rPr>
          <w:rFonts w:cs="TH SarabunPSK"/>
          <w:spacing w:val="-4"/>
          <w:sz w:val="32"/>
          <w:szCs w:val="32"/>
          <w:cs/>
          <w:lang w:eastAsia="zh-CN"/>
        </w:rPr>
        <w:tab/>
      </w:r>
      <w:r w:rsidR="006B77EC">
        <w:rPr>
          <w:rFonts w:cs="TH SarabunPSK"/>
          <w:spacing w:val="-4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pacing w:val="-4"/>
          <w:sz w:val="32"/>
          <w:szCs w:val="32"/>
          <w:cs/>
          <w:lang w:eastAsia="zh-CN"/>
        </w:rPr>
        <w:t>6</w:t>
      </w:r>
      <w:r w:rsidR="00FE0E32">
        <w:rPr>
          <w:rFonts w:cs="TH SarabunPSK"/>
          <w:spacing w:val="-4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pacing w:val="-6"/>
          <w:sz w:val="32"/>
          <w:szCs w:val="32"/>
          <w:cs/>
          <w:lang w:eastAsia="zh-CN"/>
        </w:rPr>
        <w:t>ห้ามใช้ในผู้ป่วยโรคหัวใจวายที่มีสาเหตุจากโรคปอดเรื้อรัง หรือหัวใจเต้นผิดจังหวะ</w:t>
      </w:r>
    </w:p>
    <w:p w:rsidR="00FE0E32" w:rsidRDefault="00B110D2" w:rsidP="00B110D2">
      <w:pPr>
        <w:tabs>
          <w:tab w:val="left" w:pos="993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7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ห้ามใช้ในผู้ป่วยที่มีอาการสั่นเพ้อเหตุขาดสุรา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(delirium tremens) </w:t>
      </w:r>
    </w:p>
    <w:p w:rsidR="00FE0E32" w:rsidRDefault="00B110D2" w:rsidP="00B110D2">
      <w:pPr>
        <w:tabs>
          <w:tab w:val="left" w:pos="993"/>
          <w:tab w:val="left" w:pos="1699"/>
        </w:tabs>
        <w:ind w:right="-73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8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ห้ามใช้ในผู้ป่วยหลังการผ่าตัดระบบทางเดินน้ำดี หรือผู้ป่วยที่คาดว่าจะต้องได้รับการผ่าตัดช่องท้อง</w:t>
      </w:r>
    </w:p>
    <w:p w:rsidR="00D90219" w:rsidRDefault="00B110D2" w:rsidP="00B110D2">
      <w:pPr>
        <w:tabs>
          <w:tab w:val="left" w:pos="993"/>
          <w:tab w:val="left" w:pos="1699"/>
        </w:tabs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9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FE0E32">
        <w:rPr>
          <w:rFonts w:cs="TH SarabunPSK"/>
          <w:sz w:val="32"/>
          <w:szCs w:val="32"/>
          <w:cs/>
          <w:lang w:eastAsia="zh-CN"/>
        </w:rPr>
        <w:t>ห้ามใช้ในเด็กอายุต่ำกว่า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823C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12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ปี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</w:t>
      </w:r>
    </w:p>
    <w:p w:rsidR="00D90219" w:rsidRDefault="00D90219" w:rsidP="00D90219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 w:hint="cs"/>
          <w:sz w:val="32"/>
          <w:szCs w:val="32"/>
        </w:rPr>
      </w:pPr>
      <w:r w:rsidRPr="00D9021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2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D9021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ห้ามใช้ยา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</w:rPr>
        <w:t>Codeine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ในผู้ที่มีอายุต่ำกว่า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ปีที่ได้รับการผ่าตัดต่อมทอนซิล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(</w:t>
      </w:r>
      <w:r w:rsidRPr="00D90219">
        <w:rPr>
          <w:rFonts w:ascii="TH SarabunPSK" w:hAnsi="TH SarabunPSK" w:cs="TH SarabunPSK"/>
          <w:sz w:val="32"/>
          <w:szCs w:val="32"/>
        </w:rPr>
        <w:t>tonsillectomy</w:t>
      </w:r>
      <w:r w:rsidRPr="00D9021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219" w:rsidRPr="00D90219" w:rsidRDefault="00D90219" w:rsidP="00D90219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9021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219">
        <w:rPr>
          <w:rFonts w:ascii="TH SarabunPSK" w:hAnsi="TH SarabunPSK" w:cs="TH SarabunPSK"/>
          <w:sz w:val="32"/>
          <w:szCs w:val="32"/>
          <w:cs/>
        </w:rPr>
        <w:t>การผ่าตัด</w:t>
      </w:r>
      <w:proofErr w:type="spellStart"/>
      <w:r w:rsidRPr="00D90219">
        <w:rPr>
          <w:rFonts w:ascii="TH SarabunPSK" w:hAnsi="TH SarabunPSK" w:cs="TH SarabunPSK"/>
          <w:sz w:val="32"/>
          <w:szCs w:val="32"/>
          <w:cs/>
        </w:rPr>
        <w:t>ต่อมอะ</w:t>
      </w:r>
      <w:proofErr w:type="spellEnd"/>
      <w:r w:rsidRPr="00D90219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D90219">
        <w:rPr>
          <w:rFonts w:ascii="TH SarabunPSK" w:hAnsi="TH SarabunPSK" w:cs="TH SarabunPSK"/>
          <w:sz w:val="32"/>
          <w:szCs w:val="32"/>
          <w:cs/>
        </w:rPr>
        <w:t>นอยด์</w:t>
      </w:r>
      <w:proofErr w:type="spellEnd"/>
      <w:r w:rsidRPr="00D9021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0219">
        <w:rPr>
          <w:rFonts w:ascii="TH SarabunPSK" w:hAnsi="TH SarabunPSK" w:cs="TH SarabunPSK"/>
          <w:sz w:val="32"/>
          <w:szCs w:val="32"/>
        </w:rPr>
        <w:t>adenoidectomy</w:t>
      </w:r>
      <w:r w:rsidRPr="00D90219">
        <w:rPr>
          <w:rFonts w:ascii="TH SarabunPSK" w:hAnsi="TH SarabunPSK" w:cs="TH SarabunPSK"/>
          <w:sz w:val="32"/>
          <w:szCs w:val="32"/>
          <w:cs/>
        </w:rPr>
        <w:t>)</w:t>
      </w:r>
    </w:p>
    <w:p w:rsidR="00FE0E32" w:rsidRDefault="00FE0E32" w:rsidP="00FE0E32">
      <w:pPr>
        <w:tabs>
          <w:tab w:val="left" w:pos="540"/>
        </w:tabs>
        <w:ind w:right="-360"/>
        <w:jc w:val="thaiDistribute"/>
        <w:rPr>
          <w:rFonts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>
        <w:rPr>
          <w:rFonts w:cs="TH SarabunPSK"/>
          <w:sz w:val="32"/>
          <w:szCs w:val="32"/>
          <w:cs/>
          <w:lang w:eastAsia="zh-CN"/>
        </w:rPr>
        <w:tab/>
      </w:r>
      <w:r w:rsidR="00823CF9">
        <w:rPr>
          <w:rFonts w:cs="TH SarabunPSK" w:hint="cs"/>
          <w:sz w:val="32"/>
          <w:szCs w:val="32"/>
          <w:cs/>
          <w:lang w:eastAsia="zh-CN"/>
        </w:rPr>
        <w:t xml:space="preserve">   </w:t>
      </w:r>
      <w:r>
        <w:rPr>
          <w:rFonts w:cs="TH SarabunPSK"/>
          <w:sz w:val="32"/>
          <w:szCs w:val="32"/>
          <w:cs/>
          <w:lang w:eastAsia="zh-CN"/>
        </w:rPr>
        <w:t>หากจำเป็นต้องใช้ให้อยู่ในดุลยพินิจของแพทย์</w:t>
      </w:r>
    </w:p>
    <w:p w:rsidR="00FE0E32" w:rsidRDefault="00FE0E32" w:rsidP="00B110D2">
      <w:pPr>
        <w:tabs>
          <w:tab w:val="left" w:pos="567"/>
          <w:tab w:val="left" w:pos="993"/>
        </w:tabs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  <w:t>(ข)</w:t>
      </w:r>
      <w:r>
        <w:rPr>
          <w:rFonts w:cs="TH SarabunPSK"/>
          <w:sz w:val="32"/>
          <w:szCs w:val="32"/>
          <w:cs/>
          <w:lang w:eastAsia="zh-CN"/>
        </w:rPr>
        <w:tab/>
      </w:r>
      <w:r w:rsidRPr="00C93465">
        <w:rPr>
          <w:rFonts w:cs="TH SarabunPSK"/>
          <w:sz w:val="32"/>
          <w:szCs w:val="32"/>
          <w:u w:val="single"/>
          <w:cs/>
          <w:lang w:eastAsia="zh-CN"/>
        </w:rPr>
        <w:t>ข้อควรระวังการใช้เป็นพิเศษ</w:t>
      </w:r>
    </w:p>
    <w:p w:rsidR="00FE0E32" w:rsidRDefault="00B110D2" w:rsidP="00B110D2">
      <w:pPr>
        <w:tabs>
          <w:tab w:val="left" w:pos="993"/>
          <w:tab w:val="left" w:pos="169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1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สตรีมีครรภ์ สตรีระยะให้นมบุตร เด็ก และผู้สูงอายุ</w:t>
      </w:r>
    </w:p>
    <w:p w:rsidR="00FE0E32" w:rsidRDefault="00B110D2" w:rsidP="00B110D2">
      <w:pPr>
        <w:tabs>
          <w:tab w:val="left" w:pos="993"/>
          <w:tab w:val="left" w:pos="1411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77EC">
        <w:rPr>
          <w:rFonts w:ascii="TH SarabunPSK" w:hAnsi="TH SarabunPSK" w:cs="TH SarabunPSK"/>
          <w:sz w:val="32"/>
          <w:szCs w:val="32"/>
          <w:cs/>
        </w:rPr>
        <w:t>(</w:t>
      </w:r>
      <w:r w:rsidR="006B77EC">
        <w:rPr>
          <w:rFonts w:ascii="TH SarabunPSK" w:hAnsi="TH SarabunPSK" w:cs="TH SarabunPSK" w:hint="cs"/>
          <w:sz w:val="32"/>
          <w:szCs w:val="32"/>
          <w:cs/>
        </w:rPr>
        <w:t>2</w:t>
      </w:r>
      <w:r w:rsidR="00FE0E32">
        <w:rPr>
          <w:rFonts w:ascii="TH SarabunPSK" w:hAnsi="TH SarabunPSK" w:cs="TH SarabunPSK"/>
          <w:sz w:val="32"/>
          <w:szCs w:val="32"/>
          <w:cs/>
        </w:rPr>
        <w:t>) ผู้ป่วยที่มี</w:t>
      </w:r>
      <w:proofErr w:type="spellStart"/>
      <w:r w:rsidR="00FE0E32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FE0E32">
        <w:rPr>
          <w:rFonts w:ascii="TH SarabunPSK" w:hAnsi="TH SarabunPSK" w:cs="TH SarabunPSK"/>
          <w:sz w:val="32"/>
          <w:szCs w:val="32"/>
          <w:cs/>
        </w:rPr>
        <w:t xml:space="preserve">ทำงานของตับหรือไตบกพร่อง </w:t>
      </w:r>
    </w:p>
    <w:p w:rsidR="00FE0E32" w:rsidRDefault="00B110D2" w:rsidP="00B110D2">
      <w:pPr>
        <w:tabs>
          <w:tab w:val="left" w:pos="993"/>
          <w:tab w:val="left" w:pos="1411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77EC">
        <w:rPr>
          <w:rFonts w:ascii="TH SarabunPSK" w:hAnsi="TH SarabunPSK" w:cs="TH SarabunPSK"/>
          <w:sz w:val="32"/>
          <w:szCs w:val="32"/>
          <w:cs/>
        </w:rPr>
        <w:t>(</w:t>
      </w:r>
      <w:r w:rsidR="006B77EC">
        <w:rPr>
          <w:rFonts w:ascii="TH SarabunPSK" w:hAnsi="TH SarabunPSK" w:cs="TH SarabunPSK" w:hint="cs"/>
          <w:sz w:val="32"/>
          <w:szCs w:val="32"/>
          <w:cs/>
        </w:rPr>
        <w:t>3</w:t>
      </w:r>
      <w:r w:rsidR="00FE0E32">
        <w:rPr>
          <w:rFonts w:ascii="TH SarabunPSK" w:hAnsi="TH SarabunPSK" w:cs="TH SarabunPSK"/>
          <w:sz w:val="32"/>
          <w:szCs w:val="32"/>
          <w:cs/>
        </w:rPr>
        <w:t>) ผู้ป่วยที่มี</w:t>
      </w:r>
      <w:proofErr w:type="spellStart"/>
      <w:r w:rsidR="00FE0E32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FE0E32">
        <w:rPr>
          <w:rFonts w:ascii="TH SarabunPSK" w:hAnsi="TH SarabunPSK" w:cs="TH SarabunPSK"/>
          <w:sz w:val="32"/>
          <w:szCs w:val="32"/>
          <w:cs/>
        </w:rPr>
        <w:t>ทำงานผิดปกติของต่อมไทรอยด์หรือต่อมหมวกไต</w:t>
      </w:r>
    </w:p>
    <w:p w:rsidR="00FE0E32" w:rsidRDefault="00B110D2" w:rsidP="00B110D2">
      <w:pPr>
        <w:tabs>
          <w:tab w:val="left" w:pos="993"/>
          <w:tab w:val="left" w:pos="1411"/>
        </w:tabs>
        <w:ind w:right="-1"/>
        <w:rPr>
          <w:rStyle w:val="st1"/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B77EC">
        <w:rPr>
          <w:rFonts w:cs="TH SarabunPSK"/>
          <w:spacing w:val="-6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pacing w:val="-6"/>
          <w:sz w:val="32"/>
          <w:szCs w:val="32"/>
          <w:cs/>
          <w:lang w:eastAsia="zh-CN"/>
        </w:rPr>
        <w:t>4</w:t>
      </w:r>
      <w:r w:rsidR="00FE0E32">
        <w:rPr>
          <w:rFonts w:cs="TH SarabunPSK"/>
          <w:spacing w:val="-6"/>
          <w:sz w:val="32"/>
          <w:szCs w:val="32"/>
          <w:cs/>
          <w:lang w:eastAsia="zh-CN"/>
        </w:rPr>
        <w:t>) ผู้ป่วยที่มี</w:t>
      </w:r>
      <w:r w:rsidR="00FE0E32">
        <w:rPr>
          <w:rStyle w:val="st1"/>
          <w:rFonts w:ascii="TH SarabunPSK" w:hAnsi="TH SarabunPSK" w:cs="TH SarabunPSK"/>
          <w:spacing w:val="-6"/>
          <w:sz w:val="32"/>
          <w:szCs w:val="32"/>
          <w:cs/>
        </w:rPr>
        <w:t>ภาวะอุดกั้นที่ส่วนคอกระเพาะปัสสาวะ (</w:t>
      </w:r>
      <w:r w:rsidR="00FE0E32">
        <w:rPr>
          <w:rStyle w:val="st1"/>
          <w:rFonts w:ascii="TH SarabunPSK" w:hAnsi="TH SarabunPSK" w:cs="TH SarabunPSK"/>
          <w:spacing w:val="-6"/>
          <w:sz w:val="32"/>
          <w:szCs w:val="32"/>
        </w:rPr>
        <w:t>bladder neck obstruction</w:t>
      </w:r>
      <w:r w:rsidR="00FE0E32">
        <w:rPr>
          <w:rStyle w:val="st1"/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FE0E32" w:rsidRDefault="00B110D2" w:rsidP="00B110D2">
      <w:pPr>
        <w:tabs>
          <w:tab w:val="left" w:pos="993"/>
          <w:tab w:val="left" w:pos="1411"/>
        </w:tabs>
        <w:ind w:right="-360"/>
      </w:pPr>
      <w:r>
        <w:rPr>
          <w:rStyle w:val="st1"/>
          <w:rFonts w:ascii="TH SarabunPSK" w:hAnsi="TH SarabunPSK" w:cs="TH SarabunPSK"/>
          <w:sz w:val="32"/>
          <w:szCs w:val="32"/>
          <w:cs/>
        </w:rPr>
        <w:tab/>
      </w:r>
      <w:r w:rsidR="006B77EC">
        <w:rPr>
          <w:rStyle w:val="st1"/>
          <w:rFonts w:ascii="TH SarabunPSK" w:hAnsi="TH SarabunPSK" w:cs="TH SarabunPSK"/>
          <w:sz w:val="32"/>
          <w:szCs w:val="32"/>
          <w:cs/>
        </w:rPr>
        <w:t>(</w:t>
      </w:r>
      <w:r w:rsidR="006B77EC">
        <w:rPr>
          <w:rStyle w:val="st1"/>
          <w:rFonts w:ascii="TH SarabunPSK" w:hAnsi="TH SarabunPSK" w:cs="TH SarabunPSK" w:hint="cs"/>
          <w:sz w:val="32"/>
          <w:szCs w:val="32"/>
          <w:cs/>
        </w:rPr>
        <w:t>5</w:t>
      </w:r>
      <w:r w:rsidR="00FE0E32">
        <w:rPr>
          <w:rStyle w:val="st1"/>
          <w:rFonts w:ascii="TH SarabunPSK" w:hAnsi="TH SarabunPSK" w:cs="TH SarabunPSK"/>
          <w:sz w:val="32"/>
          <w:szCs w:val="32"/>
          <w:cs/>
        </w:rPr>
        <w:t xml:space="preserve">) </w:t>
      </w:r>
      <w:r w:rsidR="00FE0E32">
        <w:rPr>
          <w:rFonts w:cs="TH SarabunPSK"/>
          <w:sz w:val="32"/>
          <w:szCs w:val="32"/>
          <w:cs/>
          <w:lang w:eastAsia="zh-CN"/>
        </w:rPr>
        <w:t>ผู้ป่วยที่มีอาการปัสสาวะคั่ง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 xml:space="preserve"> </w:t>
      </w:r>
    </w:p>
    <w:p w:rsidR="00823CF9" w:rsidRDefault="00B110D2" w:rsidP="00823CF9">
      <w:pPr>
        <w:tabs>
          <w:tab w:val="left" w:pos="993"/>
          <w:tab w:val="left" w:pos="1699"/>
        </w:tabs>
        <w:ind w:right="-360"/>
        <w:rPr>
          <w:rFonts w:cs="TH SarabunPSK"/>
          <w:sz w:val="32"/>
          <w:szCs w:val="32"/>
          <w:lang w:eastAsia="zh-CN"/>
        </w:rPr>
      </w:pPr>
      <w:r>
        <w:rPr>
          <w:rStyle w:val="st1"/>
          <w:rFonts w:ascii="TH SarabunPSK" w:hAnsi="TH SarabunPSK" w:cs="TH SarabunPSK"/>
          <w:spacing w:val="-8"/>
          <w:sz w:val="32"/>
          <w:szCs w:val="32"/>
          <w:cs/>
        </w:rPr>
        <w:tab/>
      </w:r>
      <w:r w:rsidR="006B77EC">
        <w:rPr>
          <w:rFonts w:cs="TH SarabunPSK"/>
          <w:spacing w:val="-8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pacing w:val="-8"/>
          <w:sz w:val="32"/>
          <w:szCs w:val="32"/>
          <w:cs/>
          <w:lang w:eastAsia="zh-CN"/>
        </w:rPr>
        <w:t>6</w:t>
      </w:r>
      <w:r w:rsidR="00FE0E32">
        <w:rPr>
          <w:rFonts w:cs="TH SarabunPSK"/>
          <w:spacing w:val="-8"/>
          <w:sz w:val="32"/>
          <w:szCs w:val="32"/>
          <w:cs/>
          <w:lang w:eastAsia="zh-CN"/>
        </w:rPr>
        <w:t xml:space="preserve">) </w:t>
      </w:r>
      <w:r w:rsidR="00FE0E32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ผู้ป่วยโรคหัวใจ โรคที่ระบบทางเดินหายใจทำงานบกพร่อง </w:t>
      </w:r>
      <w:r w:rsidR="00FE0E32">
        <w:rPr>
          <w:rFonts w:cs="TH SarabunPSK"/>
          <w:spacing w:val="-8"/>
          <w:sz w:val="32"/>
          <w:szCs w:val="32"/>
          <w:cs/>
          <w:lang w:eastAsia="zh-CN"/>
        </w:rPr>
        <w:t>ผู้ป่วยโรคต้อหินชนิดมุมปิด</w:t>
      </w:r>
      <w:r w:rsidR="00823CF9">
        <w:rPr>
          <w:rFonts w:cs="TH SarabunPSK" w:hint="cs"/>
          <w:spacing w:val="-8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 xml:space="preserve">โรคต่อมลูกหมากโต </w:t>
      </w:r>
    </w:p>
    <w:p w:rsidR="00FE0E32" w:rsidRDefault="00823CF9" w:rsidP="00823CF9">
      <w:pPr>
        <w:tabs>
          <w:tab w:val="left" w:pos="993"/>
          <w:tab w:val="left" w:pos="1699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  <w:lang w:eastAsia="zh-CN"/>
        </w:rPr>
        <w:tab/>
        <w:t xml:space="preserve">    </w:t>
      </w:r>
      <w:r w:rsidR="00FE0E32">
        <w:rPr>
          <w:rFonts w:ascii="TH SarabunPSK" w:hAnsi="TH SarabunPSK" w:cs="TH SarabunPSK"/>
          <w:sz w:val="32"/>
          <w:szCs w:val="32"/>
          <w:cs/>
        </w:rPr>
        <w:t xml:space="preserve">โรคพิษสุราเรื้อรัง โรคลมชัก หรือโรคทางจิตเวช เช่น โรคจิต โรคอารมณ์ซึมเศร้า </w:t>
      </w:r>
    </w:p>
    <w:p w:rsidR="00FE0E32" w:rsidRDefault="00FE0E32" w:rsidP="00B110D2">
      <w:pPr>
        <w:tabs>
          <w:tab w:val="left" w:pos="993"/>
          <w:tab w:val="left" w:pos="1699"/>
        </w:tabs>
        <w:ind w:right="-36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110D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7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ผู้ที่มีประวัติการติดยาหรือสารเสพติด</w:t>
      </w:r>
    </w:p>
    <w:p w:rsidR="00FE0E32" w:rsidRDefault="00FE0E32" w:rsidP="00B110D2">
      <w:pPr>
        <w:tabs>
          <w:tab w:val="left" w:pos="567"/>
          <w:tab w:val="left" w:pos="993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3465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23CF9" w:rsidRDefault="00B110D2" w:rsidP="00B110D2">
      <w:pPr>
        <w:tabs>
          <w:tab w:val="left" w:pos="993"/>
          <w:tab w:val="left" w:pos="1411"/>
        </w:tabs>
        <w:ind w:right="-810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1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ผู้ที่มีประวัติแพ้ยากลุ่ม</w:t>
      </w:r>
      <w:proofErr w:type="spellStart"/>
      <w:r w:rsidR="00FE0E32">
        <w:rPr>
          <w:rFonts w:cs="TH SarabunPSK"/>
          <w:sz w:val="32"/>
          <w:szCs w:val="32"/>
          <w:cs/>
          <w:lang w:eastAsia="zh-CN"/>
        </w:rPr>
        <w:t>โอปิออยด์</w:t>
      </w:r>
      <w:proofErr w:type="spellEnd"/>
      <w:r w:rsidR="00FE0E32">
        <w:rPr>
          <w:rFonts w:cs="TH SarabunPSK"/>
          <w:sz w:val="32"/>
          <w:szCs w:val="32"/>
          <w:cs/>
          <w:lang w:eastAsia="zh-CN"/>
        </w:rPr>
        <w:t xml:space="preserve"> (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opioids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hAnsi="TH SarabunPSK" w:cs="TH SarabunPSK"/>
          <w:sz w:val="32"/>
          <w:szCs w:val="32"/>
          <w:cs/>
        </w:rPr>
        <w:t xml:space="preserve"> หรือยาต้าน</w:t>
      </w:r>
      <w:proofErr w:type="spellStart"/>
      <w:r w:rsidR="00FE0E32">
        <w:rPr>
          <w:rFonts w:ascii="TH SarabunPSK" w:hAnsi="TH SarabunPSK" w:cs="TH SarabunPSK"/>
          <w:sz w:val="32"/>
          <w:szCs w:val="32"/>
          <w:cs/>
        </w:rPr>
        <w:t>ฮิส</w:t>
      </w:r>
      <w:proofErr w:type="spellEnd"/>
      <w:r w:rsidR="00FE0E32">
        <w:rPr>
          <w:rFonts w:ascii="TH SarabunPSK" w:hAnsi="TH SarabunPSK" w:cs="TH SarabunPSK"/>
          <w:sz w:val="32"/>
          <w:szCs w:val="32"/>
          <w:cs/>
        </w:rPr>
        <w:t>ตามีนกลุ่มเอทาโนลามีน (</w:t>
      </w:r>
      <w:r w:rsidR="00FE0E32">
        <w:rPr>
          <w:rFonts w:ascii="TH SarabunPSK" w:hAnsi="TH SarabunPSK" w:cs="TH SarabunPSK"/>
          <w:sz w:val="32"/>
          <w:szCs w:val="32"/>
        </w:rPr>
        <w:t xml:space="preserve">ethanolamine </w:t>
      </w:r>
    </w:p>
    <w:p w:rsidR="00FE0E32" w:rsidRDefault="00823CF9" w:rsidP="00B110D2">
      <w:pPr>
        <w:tabs>
          <w:tab w:val="left" w:pos="993"/>
          <w:tab w:val="left" w:pos="1411"/>
        </w:tabs>
        <w:ind w:right="-810"/>
        <w:rPr>
          <w:rFonts w:ascii="TH SarabunPSK" w:hAnsi="TH SarabunPSK" w:cs="TH SarabunPSK"/>
          <w:color w:val="CC99F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 w:rsidR="00FE0E32">
        <w:rPr>
          <w:rFonts w:ascii="TH SarabunPSK" w:hAnsi="TH SarabunPSK" w:cs="TH SarabunPSK"/>
          <w:sz w:val="32"/>
          <w:szCs w:val="32"/>
        </w:rPr>
        <w:t>antihistamines</w:t>
      </w:r>
      <w:proofErr w:type="gramEnd"/>
      <w:r w:rsidR="00FE0E32">
        <w:rPr>
          <w:rFonts w:ascii="TH SarabunPSK" w:hAnsi="TH SarabunPSK" w:cs="TH SarabunPSK" w:hint="cs"/>
          <w:sz w:val="32"/>
          <w:szCs w:val="32"/>
          <w:cs/>
        </w:rPr>
        <w:t xml:space="preserve">)           </w:t>
      </w:r>
    </w:p>
    <w:p w:rsidR="00FE0E32" w:rsidRDefault="00B110D2" w:rsidP="00B110D2">
      <w:pPr>
        <w:tabs>
          <w:tab w:val="left" w:pos="993"/>
          <w:tab w:val="left" w:pos="1411"/>
        </w:tabs>
        <w:ind w:right="-1260"/>
        <w:rPr>
          <w:rFonts w:ascii="TH SarabunPSK" w:hAnsi="TH SarabunPSK" w:cs="TH SarabunPSK"/>
          <w:color w:val="7030A0"/>
          <w:sz w:val="32"/>
          <w:szCs w:val="32"/>
          <w:cs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2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ใช้ร่วมกับยาที่มีฤทธิ์กดระบบประสาทส่วนกลาง</w:t>
      </w:r>
      <w:r w:rsidR="00FE0E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0E32" w:rsidRDefault="00B110D2" w:rsidP="00823CF9">
      <w:pPr>
        <w:tabs>
          <w:tab w:val="left" w:pos="993"/>
          <w:tab w:val="left" w:pos="1411"/>
        </w:tabs>
        <w:ind w:right="-46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3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ยานี้อาจทำให้ง่วงซึมจึงไม่ควรขับขี่ยานพาหนะ ทำงานเกี่ยวกับเครื่องจักรกล หรือทำงานที่เสี่ยงอันตราย</w:t>
      </w:r>
    </w:p>
    <w:p w:rsidR="00FE0E32" w:rsidRDefault="00FE0E32" w:rsidP="00B110D2">
      <w:pPr>
        <w:tabs>
          <w:tab w:val="left" w:pos="993"/>
          <w:tab w:val="left" w:pos="1411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cs="TH SarabunPSK"/>
          <w:spacing w:val="-4"/>
          <w:sz w:val="32"/>
          <w:szCs w:val="32"/>
          <w:cs/>
          <w:lang w:eastAsia="zh-CN"/>
        </w:rPr>
        <w:tab/>
      </w:r>
      <w:r w:rsidR="006B77EC">
        <w:rPr>
          <w:rFonts w:cs="TH SarabunPSK"/>
          <w:spacing w:val="-8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pacing w:val="-8"/>
          <w:sz w:val="32"/>
          <w:szCs w:val="32"/>
          <w:cs/>
          <w:lang w:eastAsia="zh-CN"/>
        </w:rPr>
        <w:t>4</w:t>
      </w:r>
      <w:r>
        <w:rPr>
          <w:rFonts w:cs="TH SarabunPSK"/>
          <w:spacing w:val="-8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>
        <w:rPr>
          <w:rFonts w:cs="TH SarabunPSK"/>
          <w:spacing w:val="-8"/>
          <w:sz w:val="32"/>
          <w:szCs w:val="32"/>
          <w:cs/>
          <w:lang w:eastAsia="zh-CN"/>
        </w:rPr>
        <w:t>ยานี้อาจทำให้ความดันเลือดต่ำ</w:t>
      </w:r>
      <w:r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>
        <w:rPr>
          <w:rFonts w:cs="TH SarabunPSK"/>
          <w:spacing w:val="-8"/>
          <w:sz w:val="32"/>
          <w:szCs w:val="32"/>
          <w:cs/>
          <w:lang w:eastAsia="zh-CN"/>
        </w:rPr>
        <w:t>กดการหายใจ</w:t>
      </w:r>
      <w:r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>
        <w:rPr>
          <w:rFonts w:cs="TH SarabunPSK"/>
          <w:spacing w:val="-8"/>
          <w:sz w:val="32"/>
          <w:szCs w:val="32"/>
          <w:cs/>
          <w:lang w:eastAsia="zh-CN"/>
        </w:rPr>
        <w:t>หัวใจเต้นช้าลง</w:t>
      </w:r>
      <w:r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>
        <w:rPr>
          <w:rFonts w:cs="TH SarabunPSK"/>
          <w:spacing w:val="-8"/>
          <w:sz w:val="32"/>
          <w:szCs w:val="32"/>
          <w:cs/>
          <w:lang w:eastAsia="zh-CN"/>
        </w:rPr>
        <w:t>หรือ</w:t>
      </w:r>
      <w:r w:rsidR="00823CF9">
        <w:rPr>
          <w:rFonts w:cs="TH SarabunPSK" w:hint="cs"/>
          <w:spacing w:val="-8"/>
          <w:sz w:val="32"/>
          <w:szCs w:val="32"/>
          <w:cs/>
          <w:lang w:eastAsia="zh-CN"/>
        </w:rPr>
        <w:t xml:space="preserve"> </w:t>
      </w:r>
      <w:r>
        <w:rPr>
          <w:rFonts w:cs="TH SarabunPSK"/>
          <w:spacing w:val="-8"/>
          <w:sz w:val="32"/>
          <w:szCs w:val="32"/>
          <w:cs/>
          <w:lang w:eastAsia="zh-CN"/>
        </w:rPr>
        <w:t>หัวใจหยุดเต้น</w:t>
      </w:r>
      <w:r>
        <w:rPr>
          <w:rFonts w:cs="TH SarabunPSK"/>
          <w:spacing w:val="-4"/>
          <w:sz w:val="32"/>
          <w:szCs w:val="32"/>
          <w:cs/>
          <w:lang w:eastAsia="zh-CN"/>
        </w:rPr>
        <w:t xml:space="preserve"> (</w:t>
      </w:r>
      <w:proofErr w:type="spellStart"/>
      <w:r>
        <w:rPr>
          <w:rFonts w:ascii="TH SarabunPSK" w:eastAsia="SimSun" w:hAnsi="TH SarabunPSK" w:cs="TH SarabunPSK"/>
          <w:spacing w:val="-4"/>
          <w:sz w:val="32"/>
          <w:szCs w:val="32"/>
          <w:lang w:eastAsia="zh-CN"/>
        </w:rPr>
        <w:t>asystole</w:t>
      </w:r>
      <w:proofErr w:type="spellEnd"/>
      <w:r>
        <w:rPr>
          <w:rFonts w:ascii="TH SarabunPSK" w:eastAsia="SimSun" w:hAnsi="TH SarabunPSK" w:cs="TH SarabunPSK"/>
          <w:spacing w:val="-4"/>
          <w:sz w:val="32"/>
          <w:szCs w:val="32"/>
          <w:lang w:eastAsia="zh-CN"/>
        </w:rPr>
        <w:t>)</w:t>
      </w:r>
    </w:p>
    <w:p w:rsidR="00FE0E32" w:rsidRDefault="00B110D2" w:rsidP="00B110D2">
      <w:pPr>
        <w:tabs>
          <w:tab w:val="left" w:pos="993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5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ยานี้อาจทำให้เกิดผื่น คัน ซึมเศร้า หรืออารมณ์ละเหี่ย (</w:t>
      </w:r>
      <w:proofErr w:type="spellStart"/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dysphoria</w:t>
      </w:r>
      <w:proofErr w:type="spellEnd"/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:rsidR="00FE0E32" w:rsidRDefault="00B110D2" w:rsidP="00B110D2">
      <w:pPr>
        <w:tabs>
          <w:tab w:val="left" w:pos="993"/>
          <w:tab w:val="left" w:pos="1699"/>
        </w:tabs>
        <w:ind w:right="-9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6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ยานี้อาจเพิ่มความดันในช่องไขสันหลัง</w:t>
      </w:r>
    </w:p>
    <w:p w:rsidR="00FE0E32" w:rsidRDefault="00B110D2" w:rsidP="00B110D2">
      <w:pPr>
        <w:tabs>
          <w:tab w:val="left" w:pos="993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7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ยานี้อาจทำให้เกิดกล้ามเนื้อแข็งเกร็งผิดปกติได้</w:t>
      </w:r>
    </w:p>
    <w:p w:rsidR="00823CF9" w:rsidRDefault="00B110D2" w:rsidP="00B110D2">
      <w:pPr>
        <w:tabs>
          <w:tab w:val="left" w:pos="993"/>
          <w:tab w:val="left" w:pos="1699"/>
        </w:tabs>
        <w:ind w:right="-180"/>
        <w:rPr>
          <w:rFonts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8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การใช้ยาโคเด</w:t>
      </w:r>
      <w:proofErr w:type="spellStart"/>
      <w:r w:rsidR="00FE0E32">
        <w:rPr>
          <w:rFonts w:cs="TH SarabunPSK"/>
          <w:sz w:val="32"/>
          <w:szCs w:val="32"/>
          <w:cs/>
          <w:lang w:eastAsia="zh-CN"/>
        </w:rPr>
        <w:t>อีน</w:t>
      </w:r>
      <w:proofErr w:type="spellEnd"/>
      <w:r w:rsidR="00FE0E32">
        <w:rPr>
          <w:rFonts w:cs="TH SarabunPSK"/>
          <w:sz w:val="32"/>
          <w:szCs w:val="32"/>
          <w:cs/>
          <w:lang w:eastAsia="zh-CN"/>
        </w:rPr>
        <w:t xml:space="preserve"> (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codeine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ถึงแม้จะใช้ในขนาดรักษา ยาจะถูกเปลี่ยนเป็นมอร์ฟีน (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morphine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ซึ่ง</w:t>
      </w:r>
    </w:p>
    <w:p w:rsidR="00FE0E32" w:rsidRDefault="00823CF9" w:rsidP="00B110D2">
      <w:pPr>
        <w:tabs>
          <w:tab w:val="left" w:pos="993"/>
          <w:tab w:val="left" w:pos="1699"/>
        </w:tabs>
        <w:ind w:right="-18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  <w:t xml:space="preserve">    </w:t>
      </w:r>
      <w:r w:rsidR="00FE0E32">
        <w:rPr>
          <w:rFonts w:cs="TH SarabunPSK"/>
          <w:sz w:val="32"/>
          <w:szCs w:val="32"/>
          <w:cs/>
          <w:lang w:eastAsia="zh-CN"/>
        </w:rPr>
        <w:t>มีฤทธิ์กดการหายใจได้มากในผู้ป่วยที่มีเอ็นไซม์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CYP2D6 </w:t>
      </w:r>
      <w:r w:rsidR="00FE0E32">
        <w:rPr>
          <w:rFonts w:cs="TH SarabunPSK"/>
          <w:sz w:val="32"/>
          <w:szCs w:val="32"/>
          <w:cs/>
          <w:lang w:eastAsia="zh-CN"/>
        </w:rPr>
        <w:t xml:space="preserve">ทำงานอย่างมีประสิทธิภาพสูงมาก </w:t>
      </w:r>
    </w:p>
    <w:p w:rsidR="008053D7" w:rsidRDefault="00B110D2" w:rsidP="00B110D2">
      <w:pPr>
        <w:tabs>
          <w:tab w:val="left" w:pos="993"/>
          <w:tab w:val="left" w:pos="1411"/>
        </w:tabs>
        <w:ind w:right="-90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6B77EC">
        <w:rPr>
          <w:rFonts w:cs="TH SarabunPSK"/>
          <w:sz w:val="32"/>
          <w:szCs w:val="32"/>
          <w:cs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9</w:t>
      </w:r>
      <w:r w:rsidR="00FE0E32">
        <w:rPr>
          <w:rFonts w:cs="TH SarabunPSK"/>
          <w:sz w:val="32"/>
          <w:szCs w:val="32"/>
          <w:cs/>
          <w:lang w:eastAsia="zh-CN"/>
        </w:rPr>
        <w:t>)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หากใช้ยานี้ติดต่อกันนานอาจทำให้ดื้อยาและเสพติดได้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ไม่ควรใช้ติดต่อกันนาน</w:t>
      </w:r>
      <w:r w:rsidR="00823CF9"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="00FE0E32">
        <w:rPr>
          <w:rFonts w:cs="TH SarabunPSK"/>
          <w:sz w:val="32"/>
          <w:szCs w:val="32"/>
          <w:cs/>
          <w:lang w:eastAsia="zh-CN"/>
        </w:rPr>
        <w:t>นอกจากแพทย์สั่ง</w:t>
      </w:r>
      <w:r w:rsidR="00FE0E3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FE0E32" w:rsidRDefault="008053D7" w:rsidP="00B110D2">
      <w:pPr>
        <w:tabs>
          <w:tab w:val="left" w:pos="993"/>
          <w:tab w:val="left" w:pos="1411"/>
        </w:tabs>
        <w:ind w:right="-900"/>
        <w:rPr>
          <w:rFonts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="00FE0E32">
        <w:rPr>
          <w:rFonts w:cs="TH SarabunPSK"/>
          <w:sz w:val="32"/>
          <w:szCs w:val="32"/>
          <w:cs/>
          <w:lang w:eastAsia="zh-CN"/>
        </w:rPr>
        <w:t>หากใช้เป็นประจำควรปรึกษาแพทย์ก่อนหยุดใช้เพราะอาจเกิดกลุ่มอาการขาดยา</w:t>
      </w:r>
    </w:p>
    <w:p w:rsidR="00D90219" w:rsidRPr="008053D7" w:rsidRDefault="00D90219" w:rsidP="00B110D2">
      <w:pPr>
        <w:tabs>
          <w:tab w:val="left" w:pos="993"/>
          <w:tab w:val="left" w:pos="1411"/>
        </w:tabs>
        <w:ind w:right="-900"/>
        <w:rPr>
          <w:rFonts w:cs="TH SarabunPSK"/>
          <w:sz w:val="32"/>
          <w:szCs w:val="32"/>
          <w:lang w:eastAsia="zh-CN"/>
        </w:rPr>
      </w:pPr>
    </w:p>
    <w:p w:rsidR="00823CF9" w:rsidRDefault="00B110D2" w:rsidP="00B110D2">
      <w:pPr>
        <w:tabs>
          <w:tab w:val="left" w:pos="993"/>
          <w:tab w:val="left" w:pos="1699"/>
        </w:tabs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B77EC">
        <w:rPr>
          <w:rFonts w:ascii="TH SarabunPSK" w:hAnsi="TH SarabunPSK" w:cs="TH SarabunPSK"/>
          <w:sz w:val="32"/>
          <w:szCs w:val="32"/>
          <w:cs/>
        </w:rPr>
        <w:t>(</w:t>
      </w:r>
      <w:r w:rsidR="006B77EC">
        <w:rPr>
          <w:rFonts w:ascii="TH SarabunPSK" w:hAnsi="TH SarabunPSK" w:cs="TH SarabunPSK" w:hint="cs"/>
          <w:sz w:val="32"/>
          <w:szCs w:val="32"/>
          <w:cs/>
        </w:rPr>
        <w:t>10</w:t>
      </w:r>
      <w:r w:rsidR="00FE0E32">
        <w:rPr>
          <w:rFonts w:ascii="TH SarabunPSK" w:hAnsi="TH SarabunPSK" w:cs="TH SarabunPSK"/>
          <w:sz w:val="32"/>
          <w:szCs w:val="32"/>
          <w:cs/>
        </w:rPr>
        <w:t>) ควรพบแพทย์หากมีไข้ ผื่นขึ้น ปวดศีรษะต่อเนื่อง เจ็บคอร่วมกับอาการไอ</w:t>
      </w:r>
      <w:r w:rsidR="00823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E32">
        <w:rPr>
          <w:rFonts w:ascii="TH SarabunPSK" w:hAnsi="TH SarabunPSK" w:cs="TH SarabunPSK"/>
          <w:sz w:val="32"/>
          <w:szCs w:val="32"/>
          <w:cs/>
        </w:rPr>
        <w:t xml:space="preserve">หรือใช้ยาเกิน </w:t>
      </w:r>
      <w:r w:rsidR="00823CF9">
        <w:rPr>
          <w:rFonts w:ascii="TH SarabunPSK" w:hAnsi="TH SarabunPSK" w:cs="TH SarabunPSK" w:hint="cs"/>
          <w:sz w:val="32"/>
          <w:szCs w:val="32"/>
          <w:cs/>
        </w:rPr>
        <w:t>7</w:t>
      </w:r>
      <w:r w:rsidR="00FE0E32">
        <w:rPr>
          <w:rFonts w:ascii="TH SarabunPSK" w:hAnsi="TH SarabunPSK" w:cs="TH SarabunPSK"/>
          <w:sz w:val="32"/>
          <w:szCs w:val="32"/>
          <w:cs/>
        </w:rPr>
        <w:t xml:space="preserve"> วันแล้ว</w:t>
      </w:r>
    </w:p>
    <w:p w:rsidR="00FE0E32" w:rsidRDefault="00823CF9" w:rsidP="00B110D2">
      <w:pPr>
        <w:tabs>
          <w:tab w:val="left" w:pos="993"/>
          <w:tab w:val="left" w:pos="1699"/>
        </w:tabs>
        <w:ind w:right="-28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E0E32">
        <w:rPr>
          <w:rFonts w:ascii="TH SarabunPSK" w:hAnsi="TH SarabunPSK" w:cs="TH SarabunPSK"/>
          <w:sz w:val="32"/>
          <w:szCs w:val="32"/>
          <w:cs/>
        </w:rPr>
        <w:t>อาการไอยังไม่ดีขึ้น</w:t>
      </w:r>
      <w:r w:rsidR="00FE0E32">
        <w:rPr>
          <w:rFonts w:ascii="TH SarabunPSK" w:hAnsi="TH SarabunPSK" w:cs="TH SarabunPSK"/>
          <w:sz w:val="32"/>
          <w:szCs w:val="32"/>
        </w:rPr>
        <w:t xml:space="preserve">   </w:t>
      </w:r>
      <w:r w:rsidR="00FE0E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E0E32" w:rsidRDefault="00B110D2" w:rsidP="00B110D2">
      <w:pPr>
        <w:tabs>
          <w:tab w:val="left" w:pos="993"/>
          <w:tab w:val="left" w:pos="1699"/>
        </w:tabs>
        <w:rPr>
          <w:rFonts w:ascii="Times New Roman" w:hAnsi="Times New Roman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>(</w:t>
      </w:r>
      <w:r w:rsidR="006B77EC">
        <w:rPr>
          <w:rFonts w:cs="TH SarabunPSK" w:hint="cs"/>
          <w:sz w:val="32"/>
          <w:szCs w:val="32"/>
          <w:cs/>
          <w:lang w:eastAsia="zh-CN"/>
        </w:rPr>
        <w:t>11</w:t>
      </w:r>
      <w:r w:rsidR="00FE0E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FE0E32">
        <w:rPr>
          <w:rFonts w:cs="TH SarabunPSK"/>
          <w:sz w:val="32"/>
          <w:szCs w:val="32"/>
          <w:cs/>
          <w:lang w:eastAsia="zh-CN"/>
        </w:rPr>
        <w:t xml:space="preserve">เมื่ออาการไอทุเลาควรหยุดใช้ยานี้ </w:t>
      </w:r>
    </w:p>
    <w:p w:rsidR="00FE0E32" w:rsidRDefault="00FE0E32" w:rsidP="00FE0E32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ปฏิกิริยาระหว่างยา  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อาการไม่พึงประสงค์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การได้รับยาเกินขนาด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5147" w:rsidRPr="00C649FC" w:rsidRDefault="00285147" w:rsidP="00285147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0E32" w:rsidRPr="00C649FC" w:rsidRDefault="00FE0E32" w:rsidP="00FE0E32">
      <w:pPr>
        <w:pStyle w:val="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649FC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การเก็บรักษาและอายุการใช้ยา </w:t>
      </w:r>
      <w:r w:rsidRPr="00C649FC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</w:t>
      </w:r>
    </w:p>
    <w:p w:rsidR="00FE0E32" w:rsidRPr="00C649FC" w:rsidRDefault="00FE0E32" w:rsidP="00FE0E32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Pr="00C649FC" w:rsidRDefault="00FE0E32" w:rsidP="00FE0E32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รูปแบบและขนาดบรรจุที่มีจำหน่าย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E0E32" w:rsidRPr="00C649FC" w:rsidRDefault="00FE0E32" w:rsidP="00FE0E32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Pr="00C649FC" w:rsidRDefault="00FE0E32" w:rsidP="00FE0E32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b/>
          <w:bCs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ชื่อและที่อยู่ของผู้ผลิต</w:t>
      </w:r>
      <w:r w:rsidRPr="00C649FC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FE0E32" w:rsidRPr="00C649FC" w:rsidRDefault="00FE0E32" w:rsidP="00FE0E32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วันที่มีการแก้ไขปรับปรุงเอกสาร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FE0E32" w:rsidRDefault="00FE0E32" w:rsidP="00FE0E32"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E0E32" w:rsidRPr="0010710C" w:rsidRDefault="00FE0E32" w:rsidP="00FE0E32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869F7" w:rsidRPr="001102E7" w:rsidRDefault="00E869F7" w:rsidP="00E869F7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9F7" w:rsidRDefault="00E869F7" w:rsidP="001F5963"/>
    <w:p w:rsidR="00E869F7" w:rsidRDefault="00E869F7" w:rsidP="001F5963"/>
    <w:p w:rsidR="00E869F7" w:rsidRDefault="00E869F7" w:rsidP="001F5963"/>
    <w:p w:rsidR="00E869F7" w:rsidRDefault="00E869F7" w:rsidP="001F5963"/>
    <w:p w:rsidR="00E869F7" w:rsidRDefault="00E869F7" w:rsidP="001F5963"/>
    <w:p w:rsidR="00E869F7" w:rsidRDefault="00E869F7" w:rsidP="001F5963"/>
    <w:p w:rsidR="00E869F7" w:rsidRDefault="00E869F7" w:rsidP="001F5963">
      <w:bookmarkStart w:id="0" w:name="_GoBack"/>
      <w:bookmarkEnd w:id="0"/>
    </w:p>
    <w:sectPr w:rsidR="00E869F7" w:rsidSect="00E869F7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E1" w:rsidRDefault="004150E1" w:rsidP="00181372">
      <w:r>
        <w:separator/>
      </w:r>
    </w:p>
  </w:endnote>
  <w:endnote w:type="continuationSeparator" w:id="0">
    <w:p w:rsidR="004150E1" w:rsidRDefault="004150E1" w:rsidP="001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72" w:rsidRDefault="00D90219" w:rsidP="00181372">
    <w:pPr>
      <w:pStyle w:val="a9"/>
    </w:pPr>
    <w:r>
      <w:rPr>
        <w:rFonts w:hint="cs"/>
        <w:cs/>
      </w:rPr>
      <w:t>1</w:t>
    </w:r>
    <w:r w:rsidR="00181372">
      <w:rPr>
        <w:rFonts w:hint="cs"/>
        <w:cs/>
      </w:rPr>
      <w:t>/</w:t>
    </w:r>
    <w:r>
      <w:rPr>
        <w:rFonts w:hint="cs"/>
        <w:cs/>
      </w:rPr>
      <w:t>2</w:t>
    </w:r>
    <w:r w:rsidR="00181372">
      <w:rPr>
        <w:rFonts w:hint="cs"/>
        <w:cs/>
      </w:rPr>
      <w:t>/</w:t>
    </w:r>
    <w:r>
      <w:rPr>
        <w:rFonts w:hint="cs"/>
        <w:cs/>
      </w:rPr>
      <w:t>60</w:t>
    </w:r>
    <w:r w:rsidR="00181372">
      <w:rPr>
        <w:rFonts w:hint="cs"/>
        <w:cs/>
      </w:rPr>
      <w:t xml:space="preserve">  </w:t>
    </w:r>
    <w:sdt>
      <w:sdtPr>
        <w:id w:val="2029672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1372">
          <w:rPr>
            <w:rFonts w:hint="cs"/>
            <w:cs/>
          </w:rPr>
          <w:tab/>
        </w:r>
        <w:r w:rsidR="00181372">
          <w:rPr>
            <w:rFonts w:hint="cs"/>
            <w:cs/>
          </w:rPr>
          <w:tab/>
        </w:r>
        <w:r w:rsidR="00181372">
          <w:fldChar w:fldCharType="begin"/>
        </w:r>
        <w:r w:rsidR="00181372">
          <w:instrText xml:space="preserve"> PAGE   \* MERGEFORMAT </w:instrText>
        </w:r>
        <w:r w:rsidR="00181372">
          <w:fldChar w:fldCharType="separate"/>
        </w:r>
        <w:r w:rsidR="00E65245">
          <w:rPr>
            <w:noProof/>
          </w:rPr>
          <w:t>1</w:t>
        </w:r>
        <w:r w:rsidR="00181372">
          <w:rPr>
            <w:noProof/>
          </w:rPr>
          <w:fldChar w:fldCharType="end"/>
        </w:r>
      </w:sdtContent>
    </w:sdt>
  </w:p>
  <w:p w:rsidR="00181372" w:rsidRDefault="001813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E1" w:rsidRDefault="004150E1" w:rsidP="00181372">
      <w:r>
        <w:separator/>
      </w:r>
    </w:p>
  </w:footnote>
  <w:footnote w:type="continuationSeparator" w:id="0">
    <w:p w:rsidR="004150E1" w:rsidRDefault="004150E1" w:rsidP="0018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63"/>
    <w:rsid w:val="000C7560"/>
    <w:rsid w:val="00181372"/>
    <w:rsid w:val="001F5963"/>
    <w:rsid w:val="00234A25"/>
    <w:rsid w:val="00285147"/>
    <w:rsid w:val="004150E1"/>
    <w:rsid w:val="004C2573"/>
    <w:rsid w:val="006B77EC"/>
    <w:rsid w:val="006D4E8C"/>
    <w:rsid w:val="00774770"/>
    <w:rsid w:val="008053D7"/>
    <w:rsid w:val="00823CF9"/>
    <w:rsid w:val="0087264E"/>
    <w:rsid w:val="008B5D6A"/>
    <w:rsid w:val="00930A47"/>
    <w:rsid w:val="00A21EE2"/>
    <w:rsid w:val="00B110D2"/>
    <w:rsid w:val="00B22E7A"/>
    <w:rsid w:val="00B87747"/>
    <w:rsid w:val="00C45B34"/>
    <w:rsid w:val="00C93465"/>
    <w:rsid w:val="00D90219"/>
    <w:rsid w:val="00E65245"/>
    <w:rsid w:val="00E869F7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3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E869F7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69F7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869F7"/>
    <w:rPr>
      <w:rFonts w:ascii="EucrosiaUPC" w:eastAsia="Cordia New" w:hAnsi="EucrosiaUPC" w:cs="Angsana New"/>
      <w:sz w:val="30"/>
      <w:szCs w:val="38"/>
    </w:rPr>
  </w:style>
  <w:style w:type="character" w:customStyle="1" w:styleId="80">
    <w:name w:val="หัวเรื่อง 8 อักขระ"/>
    <w:basedOn w:val="a0"/>
    <w:link w:val="8"/>
    <w:semiHidden/>
    <w:rsid w:val="00E869F7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E32"/>
    <w:rPr>
      <w:rFonts w:asciiTheme="majorHAnsi" w:eastAsiaTheme="majorEastAsia" w:hAnsiTheme="majorHAnsi" w:cstheme="majorBidi"/>
      <w:b/>
      <w:bCs/>
      <w:color w:val="4F81BD" w:themeColor="accent1"/>
      <w:sz w:val="30"/>
      <w:szCs w:val="38"/>
    </w:rPr>
  </w:style>
  <w:style w:type="character" w:customStyle="1" w:styleId="st1">
    <w:name w:val="st1"/>
    <w:uiPriority w:val="99"/>
    <w:rsid w:val="00FE0E32"/>
    <w:rPr>
      <w:rFonts w:ascii="Times New Roman" w:hAnsi="Times New Roman" w:cs="Times New Roman" w:hint="default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E0E32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6D4E8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4E8C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8137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181372"/>
    <w:rPr>
      <w:rFonts w:ascii="EucrosiaUPC" w:eastAsia="Cordia New" w:hAnsi="EucrosiaUPC" w:cs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18137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181372"/>
    <w:rPr>
      <w:rFonts w:ascii="EucrosiaUPC" w:eastAsia="Cordia New" w:hAnsi="EucrosiaUPC" w:cs="Angsan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3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E869F7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69F7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869F7"/>
    <w:rPr>
      <w:rFonts w:ascii="EucrosiaUPC" w:eastAsia="Cordia New" w:hAnsi="EucrosiaUPC" w:cs="Angsana New"/>
      <w:sz w:val="30"/>
      <w:szCs w:val="38"/>
    </w:rPr>
  </w:style>
  <w:style w:type="character" w:customStyle="1" w:styleId="80">
    <w:name w:val="หัวเรื่อง 8 อักขระ"/>
    <w:basedOn w:val="a0"/>
    <w:link w:val="8"/>
    <w:semiHidden/>
    <w:rsid w:val="00E869F7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E32"/>
    <w:rPr>
      <w:rFonts w:asciiTheme="majorHAnsi" w:eastAsiaTheme="majorEastAsia" w:hAnsiTheme="majorHAnsi" w:cstheme="majorBidi"/>
      <w:b/>
      <w:bCs/>
      <w:color w:val="4F81BD" w:themeColor="accent1"/>
      <w:sz w:val="30"/>
      <w:szCs w:val="38"/>
    </w:rPr>
  </w:style>
  <w:style w:type="character" w:customStyle="1" w:styleId="st1">
    <w:name w:val="st1"/>
    <w:uiPriority w:val="99"/>
    <w:rsid w:val="00FE0E32"/>
    <w:rPr>
      <w:rFonts w:ascii="Times New Roman" w:hAnsi="Times New Roman" w:cs="Times New Roman" w:hint="default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E0E32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6D4E8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4E8C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8137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181372"/>
    <w:rPr>
      <w:rFonts w:ascii="EucrosiaUPC" w:eastAsia="Cordia New" w:hAnsi="EucrosiaUPC" w:cs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18137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181372"/>
    <w:rPr>
      <w:rFonts w:ascii="EucrosiaUPC" w:eastAsia="Cordia New" w:hAnsi="Eucrosi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8D27648E3C499F91BFBA60863440" ma:contentTypeVersion="5" ma:contentTypeDescription="Create a new document." ma:contentTypeScope="" ma:versionID="0814f2f9bb6e5e8cab5782ece790b620">
  <xsd:schema xmlns:xsd="http://www.w3.org/2001/XMLSchema" xmlns:xs="http://www.w3.org/2001/XMLSchema" xmlns:p="http://schemas.microsoft.com/office/2006/metadata/properties" xmlns:ns1="2c2a961a-b16b-4168-87bf-efc6ad0c5837" xmlns:ns2="http://schemas.microsoft.com/sharepoint/v3" targetNamespace="http://schemas.microsoft.com/office/2006/metadata/properties" ma:root="true" ma:fieldsID="4f72912e398321a6d9f913b89a15736c" ns1:_="" ns2:_="">
    <xsd:import namespace="2c2a961a-b16b-4168-87bf-efc6ad0c583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leName"/>
                <xsd:element ref="ns2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961a-b16b-4168-87bf-efc6ad0c5837" elementFormDefault="qualified">
    <xsd:import namespace="http://schemas.microsoft.com/office/2006/documentManagement/types"/>
    <xsd:import namespace="http://schemas.microsoft.com/office/infopath/2007/PartnerControls"/>
    <xsd:element name="FileName" ma:index="0" ma:displayName="FileName" ma:internalName="File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FileName xmlns="2c2a961a-b16b-4168-87bf-efc6ad0c5837">เอกสารกำกับยาเสพติด Codeine และ Phenyltoloxamine Capsule</FileName>
  </documentManagement>
</p:properties>
</file>

<file path=customXml/itemProps1.xml><?xml version="1.0" encoding="utf-8"?>
<ds:datastoreItem xmlns:ds="http://schemas.openxmlformats.org/officeDocument/2006/customXml" ds:itemID="{D0EC1B20-1454-4122-BAB0-1DC9804E4345}"/>
</file>

<file path=customXml/itemProps2.xml><?xml version="1.0" encoding="utf-8"?>
<ds:datastoreItem xmlns:ds="http://schemas.openxmlformats.org/officeDocument/2006/customXml" ds:itemID="{CF0DEBAF-6D0C-4DB1-8370-C63996035FC9}"/>
</file>

<file path=customXml/itemProps3.xml><?xml version="1.0" encoding="utf-8"?>
<ds:datastoreItem xmlns:ds="http://schemas.openxmlformats.org/officeDocument/2006/customXml" ds:itemID="{D677F751-874A-4E44-97D9-C39F4FF53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2015-04-17T10:37:00Z</cp:lastPrinted>
  <dcterms:created xsi:type="dcterms:W3CDTF">2017-02-07T11:18:00Z</dcterms:created>
  <dcterms:modified xsi:type="dcterms:W3CDTF">2017-02-07T11:18:00Z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0x010100136D8D27648E3C499F91BFBA60863440</vt:lpwstr>
  </property>
</Properties>
</file>